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C3" w:rsidRPr="00044F21" w:rsidRDefault="00E24CC3" w:rsidP="00E24CC3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044F21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4</w:t>
      </w:r>
    </w:p>
    <w:p w:rsidR="00E24CC3" w:rsidRPr="00044F21" w:rsidRDefault="00E24CC3" w:rsidP="00E24CC3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do Zarządzenia Rektora Nr 4/2021</w:t>
      </w:r>
    </w:p>
    <w:p w:rsidR="00E24CC3" w:rsidRPr="00044F21" w:rsidRDefault="00E24CC3" w:rsidP="00E24CC3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z dnia 19 stycznia 2021 roku</w:t>
      </w:r>
    </w:p>
    <w:p w:rsidR="00E24CC3" w:rsidRPr="00E24CC3" w:rsidRDefault="00E24CC3" w:rsidP="00E24CC3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pl-PL"/>
        </w:rPr>
      </w:pPr>
    </w:p>
    <w:p w:rsidR="00E24CC3" w:rsidRPr="00E24CC3" w:rsidRDefault="00E24CC3" w:rsidP="00E24CC3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E24CC3">
        <w:rPr>
          <w:rFonts w:ascii="Calibri" w:eastAsia="Calibri" w:hAnsi="Calibri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F05FAE7" wp14:editId="73772C15">
            <wp:simplePos x="0" y="0"/>
            <wp:positionH relativeFrom="column">
              <wp:posOffset>163830</wp:posOffset>
            </wp:positionH>
            <wp:positionV relativeFrom="paragraph">
              <wp:posOffset>-410210</wp:posOffset>
            </wp:positionV>
            <wp:extent cx="2432050" cy="658495"/>
            <wp:effectExtent l="0" t="0" r="6350" b="8255"/>
            <wp:wrapNone/>
            <wp:docPr id="6" name="Obraz 6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  <w:t xml:space="preserve">  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24CC3">
        <w:rPr>
          <w:rFonts w:ascii="Times New Roman" w:eastAsia="Calibri" w:hAnsi="Times New Roman" w:cs="Times New Roman"/>
          <w:b/>
          <w:lang w:eastAsia="pl-PL"/>
        </w:rPr>
        <w:t xml:space="preserve">              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POROZUMIENIE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o warunkach odpłatności za kształcenie na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na studiach podyplomowych oraz innych formach kształcenia</w:t>
      </w:r>
    </w:p>
    <w:p w:rsidR="00E24CC3" w:rsidRPr="00E24CC3" w:rsidRDefault="00862471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/>
          <w:sz w:val="24"/>
          <w:szCs w:val="24"/>
          <w:lang w:eastAsia="pl-PL"/>
        </w:rPr>
        <w:t>n</w:t>
      </w:r>
      <w:r w:rsidR="00E24CC3"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r ………………………………………..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tabs>
          <w:tab w:val="left" w:leader="dot" w:pos="2914"/>
        </w:tabs>
        <w:spacing w:after="0" w:line="276" w:lineRule="auto"/>
        <w:ind w:left="440" w:hanging="420"/>
        <w:jc w:val="center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zawarte w dniu</w:t>
      </w:r>
      <w:r w:rsidRPr="00E24CC3">
        <w:rPr>
          <w:rFonts w:ascii="Garamond" w:hAnsi="Garamond"/>
          <w:sz w:val="24"/>
          <w:szCs w:val="24"/>
        </w:rPr>
        <w:tab/>
        <w:t>r. w Krakowie pomiędzy:</w:t>
      </w:r>
    </w:p>
    <w:p w:rsidR="00E24CC3" w:rsidRPr="00E24CC3" w:rsidRDefault="00E24CC3" w:rsidP="00E24CC3">
      <w:pPr>
        <w:keepNext/>
        <w:keepLines/>
        <w:tabs>
          <w:tab w:val="left" w:leader="dot" w:pos="8506"/>
        </w:tabs>
        <w:spacing w:after="0" w:line="276" w:lineRule="auto"/>
        <w:ind w:left="720"/>
        <w:jc w:val="both"/>
        <w:outlineLvl w:val="2"/>
        <w:rPr>
          <w:rFonts w:ascii="Garamond" w:hAnsi="Garamond"/>
          <w:sz w:val="24"/>
          <w:szCs w:val="24"/>
        </w:rPr>
      </w:pPr>
      <w:bookmarkStart w:id="1" w:name="bookmark0"/>
      <w:r w:rsidRPr="00E24CC3">
        <w:rPr>
          <w:rFonts w:ascii="Garamond" w:hAnsi="Garamond"/>
          <w:sz w:val="24"/>
          <w:szCs w:val="24"/>
        </w:rPr>
        <w:t>Panią/Panem</w:t>
      </w:r>
      <w:bookmarkStart w:id="2" w:name="bookmark1"/>
      <w:bookmarkEnd w:id="1"/>
      <w:r w:rsidRPr="00E24CC3">
        <w:rPr>
          <w:rFonts w:ascii="Garamond" w:hAnsi="Garamond"/>
          <w:sz w:val="24"/>
          <w:szCs w:val="24"/>
        </w:rPr>
        <w:t>……………………………………………urodzonym dnia…….……….……</w:t>
      </w:r>
    </w:p>
    <w:p w:rsidR="00E24CC3" w:rsidRPr="00E24CC3" w:rsidRDefault="00E24CC3" w:rsidP="00E24CC3">
      <w:pPr>
        <w:keepNext/>
        <w:keepLines/>
        <w:tabs>
          <w:tab w:val="left" w:leader="dot" w:pos="8506"/>
        </w:tabs>
        <w:spacing w:after="0" w:line="276" w:lineRule="auto"/>
        <w:ind w:left="720"/>
        <w:jc w:val="both"/>
        <w:outlineLvl w:val="2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w…………………………</w:t>
      </w:r>
      <w:bookmarkEnd w:id="2"/>
      <w:r w:rsidRPr="00E24CC3">
        <w:rPr>
          <w:rFonts w:ascii="Garamond" w:hAnsi="Garamond"/>
          <w:sz w:val="24"/>
          <w:szCs w:val="24"/>
        </w:rPr>
        <w:t>,PESEL………………………………………………………….</w:t>
      </w:r>
    </w:p>
    <w:p w:rsidR="00E24CC3" w:rsidRPr="00E24CC3" w:rsidRDefault="00E24CC3" w:rsidP="00E24CC3">
      <w:pPr>
        <w:keepNext/>
        <w:keepLines/>
        <w:tabs>
          <w:tab w:val="left" w:leader="dot" w:pos="8506"/>
        </w:tabs>
        <w:spacing w:after="0" w:line="276" w:lineRule="auto"/>
        <w:ind w:left="720"/>
        <w:jc w:val="both"/>
        <w:outlineLvl w:val="2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zwaną/</w:t>
      </w:r>
      <w:proofErr w:type="spellStart"/>
      <w:r w:rsidRPr="00E24CC3">
        <w:rPr>
          <w:rFonts w:ascii="Garamond" w:hAnsi="Garamond"/>
          <w:sz w:val="24"/>
          <w:szCs w:val="24"/>
        </w:rPr>
        <w:t>ym</w:t>
      </w:r>
      <w:proofErr w:type="spellEnd"/>
      <w:r w:rsidRPr="00E24CC3">
        <w:rPr>
          <w:rFonts w:ascii="Garamond" w:hAnsi="Garamond"/>
          <w:sz w:val="24"/>
          <w:szCs w:val="24"/>
        </w:rPr>
        <w:t xml:space="preserve"> dalej </w:t>
      </w:r>
      <w:r w:rsidR="00862471" w:rsidRPr="00862471">
        <w:rPr>
          <w:rFonts w:ascii="Garamond" w:hAnsi="Garamond"/>
          <w:sz w:val="24"/>
          <w:szCs w:val="24"/>
        </w:rPr>
        <w:t>„</w:t>
      </w:r>
      <w:r w:rsidRPr="00E24CC3">
        <w:rPr>
          <w:rFonts w:ascii="Garamond" w:hAnsi="Garamond"/>
          <w:b/>
          <w:sz w:val="24"/>
          <w:szCs w:val="24"/>
        </w:rPr>
        <w:t>Słuchaczem</w:t>
      </w:r>
      <w:r w:rsidRPr="00E24CC3">
        <w:rPr>
          <w:rFonts w:ascii="Garamond" w:hAnsi="Garamond"/>
          <w:sz w:val="24"/>
          <w:szCs w:val="24"/>
        </w:rPr>
        <w:t>”</w:t>
      </w:r>
    </w:p>
    <w:p w:rsidR="00E24CC3" w:rsidRPr="00E24CC3" w:rsidRDefault="00E24CC3" w:rsidP="00E24CC3">
      <w:pPr>
        <w:keepNext/>
        <w:keepLines/>
        <w:tabs>
          <w:tab w:val="left" w:pos="207"/>
          <w:tab w:val="left" w:leader="dot" w:pos="8506"/>
        </w:tabs>
        <w:spacing w:after="0" w:line="276" w:lineRule="auto"/>
        <w:jc w:val="center"/>
        <w:outlineLvl w:val="2"/>
        <w:rPr>
          <w:rFonts w:ascii="Garamond" w:hAnsi="Garamond"/>
          <w:b/>
          <w:sz w:val="24"/>
          <w:szCs w:val="24"/>
        </w:rPr>
      </w:pPr>
    </w:p>
    <w:p w:rsidR="00E24CC3" w:rsidRPr="00E24CC3" w:rsidRDefault="00E24CC3" w:rsidP="00E24CC3">
      <w:pPr>
        <w:keepNext/>
        <w:keepLines/>
        <w:tabs>
          <w:tab w:val="left" w:pos="207"/>
          <w:tab w:val="left" w:leader="dot" w:pos="8506"/>
        </w:tabs>
        <w:spacing w:after="0" w:line="276" w:lineRule="auto"/>
        <w:jc w:val="center"/>
        <w:outlineLvl w:val="2"/>
        <w:rPr>
          <w:rFonts w:ascii="Garamond" w:hAnsi="Garamond"/>
          <w:b/>
          <w:sz w:val="24"/>
          <w:szCs w:val="24"/>
        </w:rPr>
      </w:pPr>
      <w:r w:rsidRPr="00E24CC3">
        <w:rPr>
          <w:rFonts w:ascii="Garamond" w:hAnsi="Garamond"/>
          <w:b/>
          <w:sz w:val="24"/>
          <w:szCs w:val="24"/>
        </w:rPr>
        <w:t>a</w:t>
      </w:r>
    </w:p>
    <w:p w:rsidR="00E24CC3" w:rsidRPr="00E24CC3" w:rsidRDefault="00E24CC3" w:rsidP="00E24CC3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E24CC3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  <w:t>Uniwersytetem Rolniczym im. Hugona Kołłątaja w Krakowie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, Al. Mickiewicza 21, NIP 675-000-21-18 REGON 000001815,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reprezentowanym przez</w:t>
      </w:r>
      <w:r w:rsidRPr="00E24CC3">
        <w:rPr>
          <w:rFonts w:ascii="Garamond" w:eastAsia="Times New Roman" w:hAnsi="Garamond" w:cs="Times New Roman"/>
          <w:b/>
          <w:kern w:val="36"/>
          <w:sz w:val="24"/>
          <w:szCs w:val="24"/>
          <w:lang w:val="x-none" w:eastAsia="x-none"/>
        </w:rPr>
        <w:t xml:space="preserve">…………………………, 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upoważnionego na podstawie pełnomocnictwa do podejmowania zobowiązań w imieniu Rektora Uniwersytetu Rolniczego im. Hugona Kołłątaja w Krakowie, zwanym dalej „</w:t>
      </w:r>
      <w:r w:rsidRPr="00E24CC3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  <w:t>Uczelnią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”. </w:t>
      </w:r>
    </w:p>
    <w:p w:rsidR="00E24CC3" w:rsidRPr="00E24CC3" w:rsidRDefault="00E24CC3" w:rsidP="00E24CC3">
      <w:pPr>
        <w:spacing w:after="0" w:line="276" w:lineRule="auto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§ 1</w:t>
      </w:r>
    </w:p>
    <w:p w:rsidR="00E24CC3" w:rsidRPr="00E24CC3" w:rsidRDefault="00E24CC3" w:rsidP="00E24C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Niniejsze porozumienie określa warunki prowadzenia i zasady odpłatności za kształcenie na:…………………………………………………………………………………………………………………………………………(</w:t>
      </w:r>
      <w:r w:rsidRPr="00E24CC3">
        <w:rPr>
          <w:rFonts w:ascii="Garamond" w:eastAsia="Calibri" w:hAnsi="Garamond" w:cs="Times New Roman"/>
          <w:i/>
          <w:sz w:val="24"/>
          <w:szCs w:val="24"/>
          <w:lang w:eastAsia="pl-PL"/>
        </w:rPr>
        <w:t>nazwa studiów podyplomowych, lub innej formy kształcenia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),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 dalej zwanych „</w:t>
      </w: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kształceniem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” prowadzonych przez Uczelnię,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zgodnie z art. 161 ust. 1 ustawy z dnia 20 lipca 2018r. Prawo o szkolnictwie wyższym i nauce (Dz. U. 2020 poz. 85z </w:t>
      </w:r>
      <w:proofErr w:type="spellStart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późn</w:t>
      </w:r>
      <w:proofErr w:type="spellEnd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. zm.)zwanej dalej </w:t>
      </w: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„Ustawą”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.</w:t>
      </w:r>
    </w:p>
    <w:p w:rsidR="00E24CC3" w:rsidRPr="00E24CC3" w:rsidRDefault="00E24CC3" w:rsidP="00E24CC3">
      <w:pPr>
        <w:numPr>
          <w:ilvl w:val="1"/>
          <w:numId w:val="2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Uczelnia oświadcza, że jest uczelnią publiczną w rozumieniu art. 13 ust. 1 pkt 1, ustawy oraz spełnia warunki, w tym kadrowe, lokalowe i związane z niezbędnym wyposażeniem materialnym, do prowadzenia kształcenia. </w:t>
      </w:r>
    </w:p>
    <w:p w:rsidR="00E24CC3" w:rsidRPr="00E24CC3" w:rsidRDefault="00E24CC3" w:rsidP="00E24CC3">
      <w:pPr>
        <w:numPr>
          <w:ilvl w:val="1"/>
          <w:numId w:val="2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Uczelnia oświadcza, że warunki studiów określone są zgodnie z wymaganiami określonymi ustawą.</w:t>
      </w:r>
    </w:p>
    <w:p w:rsidR="00E24CC3" w:rsidRPr="00862471" w:rsidRDefault="00E24CC3" w:rsidP="00862471">
      <w:pPr>
        <w:pStyle w:val="Akapitzlist"/>
        <w:numPr>
          <w:ilvl w:val="0"/>
          <w:numId w:val="12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>Niniejsze porozumienie zostaje zawarte na czas trwania kształcenia .……………………………………………………………………………………………………… (</w:t>
      </w:r>
      <w:r w:rsidRPr="00862471">
        <w:rPr>
          <w:rFonts w:ascii="Garamond" w:eastAsia="Calibri" w:hAnsi="Garamond" w:cs="Times New Roman"/>
          <w:i/>
          <w:sz w:val="24"/>
          <w:szCs w:val="24"/>
          <w:lang w:eastAsia="pl-PL"/>
        </w:rPr>
        <w:t>należy podać datę rozpoczęcia kształcenia i planowanego zakończenia kształcenia studiów podyplomowych, lub innej formy kształcenia</w:t>
      </w: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 xml:space="preserve"> )</w:t>
      </w:r>
    </w:p>
    <w:p w:rsidR="00862471" w:rsidRDefault="00862471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lastRenderedPageBreak/>
        <w:t>§ 2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Uczelnia zobowiązuje się do zapewnienia: 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>Prowadzenia kształcenia w zakresie związanym z prowadzonymi przez nią dziedzinami nauki i dyscyplin naukowych;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kadry dydaktycznej z kwalifikacjami odpowiadającymi rodzajowi prowadzonych zajęć, zgodnie ze szczegółowymi zasadami organizowania i prowadzenia kształcenia, przyjętymi na podstawie odrębnych przepisów obowiązujących w uczelni; 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 sal dydaktycznych i wyposażenia niezbędnego do prawidłowej realizacji programu studiów zgodnie ze szczegółowymi zasadami organizowania i prowadzenia studiów, przyjętymi na podstawie 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>regulaminu studiów podyplomowych uczelni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; 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obsługi administracyjno-technicznej kształcenia;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możliwości korzystania ze zbiorów bibliotecznych systemu biblioteczno-informacyjnego Uczelni, na zasadach określonych w U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czelni. 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§ 3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Szczegółowe warunki kształcenia w poszczególnych semestrach, terminy zajęć, wykaz przedmiotów wraz z liczbą godzin wykładów, ćwiczeń i praktyk, miejsce i czas ich prowadzenia oraz warunki zaliczenia przedmiotów, będą podane do wiadomości Słuchaczowi za pośrednictwem strony internetowej Uczelni </w:t>
      </w:r>
      <w:r w:rsidRPr="00E24CC3">
        <w:rPr>
          <w:rFonts w:ascii="Garamond" w:eastAsia="Times New Roman" w:hAnsi="Garamond" w:cs="Times New Roman"/>
          <w:bCs/>
          <w:sz w:val="24"/>
          <w:szCs w:val="24"/>
          <w:lang w:eastAsia="pl-PL"/>
        </w:rPr>
        <w:t>https://akty.urk.edu.pl/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 lub tablicy ogłoszeniowej, przed rozpoczęciem każdego semestru.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Słuchacz zobowiązuje się do przestrzegania przepisów Ustawy oraz wewnętrznych aktów prawnych Uczelni dostępnych na stronie internetowej uczelni. Słuchacz ponadto zobowiązany jest do uczestniczenia w zajęciach dydaktycznych oraz w zajęciach organizacyjnych, do składania egzaminów, uzyskiwania zaliczeń zajęć i spełniania innych wymogów przewidzianych programie kształcenia,  oraz terminowego wnoszenia opłat, zgodnie z niniejszym Porozumieniem i z przepisami obowiązującymi w Uczelni.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Po ukończeniu przez Słuchacza zajęć i po osiągnięciu zakładanych efektów uczenia się na podjętym kształceniu, otrzyma świadectwo ukończenia studiów podyplomowych lub inny dokument potwierdzający ukończenie tej formy kształcenia. 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§ 4</w:t>
      </w:r>
    </w:p>
    <w:p w:rsidR="00E24CC3" w:rsidRPr="00E24CC3" w:rsidRDefault="00E24CC3" w:rsidP="00862471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Słuchacz zobowiązuje się do uiszczenia opłaty za kształcenie będące przedmiotem Porozumienia, określonego na podstawie kalkulacji kosztów zajęć w wysokości: ………………. zł, płatnych w całości, w terminie do …………….., względnie za kolejne semestry, w tym: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pierwszy semestr w wysokości …………zł,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drugi semestr w wysokości ……………..zł,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trzeci semestr w wysokości ……………..zł, w terminie do ……………,</w:t>
      </w:r>
    </w:p>
    <w:p w:rsidR="00E24CC3" w:rsidRPr="00E24CC3" w:rsidRDefault="00E24CC3" w:rsidP="00E24CC3">
      <w:pPr>
        <w:tabs>
          <w:tab w:val="num" w:pos="540"/>
          <w:tab w:val="num" w:pos="720"/>
        </w:tabs>
        <w:spacing w:after="0" w:line="276" w:lineRule="auto"/>
        <w:ind w:left="540" w:hanging="360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  <w:t>lub za zgodą kierownika studiów podyplomowych, w maksymalnie trzech ratach, w tym:</w:t>
      </w:r>
    </w:p>
    <w:p w:rsidR="00E24CC3" w:rsidRPr="00862471" w:rsidRDefault="00E24CC3" w:rsidP="00862471">
      <w:pPr>
        <w:pStyle w:val="Akapitzlist"/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>pierwsza rata w wysokości …..………zł,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druga rata w wysokości …….………..zł,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trzecia rata w wysokości …….………..zł, w terminie do ……………,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 xml:space="preserve">Opłatę, o której mowa w ust. 1 Słuchacz przekaże na konto bankowe Uczelni ……………………………………………………………….podając w tytule przelewu, za jaką formę kształcenia lub za wydanie jakiego dokumentu dokonuje opłaty.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W przypadku rezygnacji z kształcenia na jeden miesiąc przed ich rozpoczęciem, słuchacz ma prawo do zwrotu 100 % wniesionej opłaty. W przypadku rezygnacji ze studiów w okresie do jednego miesiąca po rozpoczęciu studiów – słuchacz ma prawo do zwrotu 50 % wniesionej opłaty. Pisemną rezygnację wraz z wnioskiem o zwrot wniesionej opłaty słuchacz składa do przedstawiciela wskazanego w niniejszym porozumieniu.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nieterminowe uiszczenie opłaty Słuchacz zobowiązany jest uiścić ustawowe odsetki za każdy dzień zwłoki, licząc od dnia wymagalności roszczenia, bez dodatkowego wzywania do zapłaty.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W razie wprowadzenia zmiany wysokości opłat, o których mowa w ust. 1 - 3, strony dokonają odpowiedniej zmiany porozumienia w formie pisemnego aneksu, którego tekst Uczelnia doręczy Słuchaczowi nie później niż 30 dni przed końcem semestru. Strony zgodnie ustalają, że nie podpisanie przez Słuchacza aneksu, o którym mowa w zdaniu poprzedzającym, należy traktować jako wypowiedzenie przez niego niniejszego porozumienia, ze skutkiem na koniec semestru, w którym Uczelnia przedstawiła mu ten aneks.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Na mocy odrębnego porozumienia trójstronnego zawartego pomiędzy Stronami niniejszego porozumienia oraz podmiotem trzecim (w szczególności pracodawcą Słuchacza) – wszystkie lub niektóre obowiązki Słuchacza w zakresie ponoszenia opłat, o których mowa w niniejszym paragrafie mogą być przeniesione na ten podmiot trzeci. W takim przypadku porozumienie trójstronne określa, które obowiązki Słuchacza i na jakich zasadach obciążają ten podmiot trzeci.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§ 5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Porozumienie ulega rozwiązaniu w przypadku: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decyzji o skreśleniu Słuchacza z listy słuchaczy w Uczelni z dniem, w którym decyzja o skreśleniu stanie się decyzją ostateczną;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nie wywiązania się przez Uczelnię z zobowiązań wynikających z niniejszego porozumienie: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nie wywiązania się przez Słuchacza z zobowiązań wynikających z niniejszego porozumienia;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 xml:space="preserve">Porozumienie wygasa z chwilą ukończenia przez Słuchacza kształcenia i pisemnego powiadomienia go o możliwości odebrania świadectwa, a w braku tego powiadomienia, z chwilą odebrania świadectwa.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Słuchacz zobowiązuje się do niezwłocznego, pisemnego powiadomienia Uczelni o zmianie swoich danych osobowych opisanych w niniejszym porozumieniu. Skutki zaniechania tego obowiązku obciążać będą Słuchacza.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Słuchacz oświadcza, iż zapoznał się z udostępnionym mu na stronie uczelni</w:t>
      </w:r>
      <w:r w:rsidRPr="00E24CC3">
        <w:rPr>
          <w:rFonts w:ascii="Garamond" w:hAnsi="Garamond"/>
          <w:bCs/>
          <w:sz w:val="24"/>
          <w:szCs w:val="24"/>
        </w:rPr>
        <w:t>: https://akty.urk.edu.pl/, stosownymi aktami</w:t>
      </w:r>
      <w:r w:rsidRPr="00E24CC3">
        <w:rPr>
          <w:rFonts w:ascii="Garamond" w:hAnsi="Garamond"/>
          <w:sz w:val="24"/>
          <w:szCs w:val="24"/>
        </w:rPr>
        <w:t xml:space="preserve">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Słuchacz wyraża zgodę na przetwarzanie przez Uczelnię swoich danych osobowych w zakresie niezbędnym dla realizacji niniejszego Porozumienia, zgodnie z obowiązującymi przepisami o ochronie danych osobowych.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lastRenderedPageBreak/>
        <w:t xml:space="preserve">Słuchacz </w:t>
      </w:r>
      <w:r w:rsidRPr="00E24CC3">
        <w:rPr>
          <w:rFonts w:ascii="Garamond" w:hAnsi="Garamond"/>
          <w:b/>
          <w:sz w:val="24"/>
          <w:szCs w:val="24"/>
        </w:rPr>
        <w:t xml:space="preserve">wyraża/nie wyraża* </w:t>
      </w:r>
      <w:r w:rsidRPr="00E24CC3">
        <w:rPr>
          <w:rFonts w:ascii="Garamond" w:hAnsi="Garamond"/>
          <w:sz w:val="24"/>
          <w:szCs w:val="24"/>
        </w:rPr>
        <w:t xml:space="preserve">zgody na otrzymywanie informacji o przebiegu studiów drogą elektroniczną. W przypadku wyrażenia zgody, o której mowa w zdaniu poprzedzającym Słuchacz zobowiązuje się do podania do akt aktualnego adresu poczty elektronicznej.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Zmiana postanowień niniejszego porozumienia wymaga formy pisemnej pod rygorem nieważności.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W sprawach nieuregulowanych niniejszym porozumieniem mają zastosowanie przepisy Kodeksu cywilnego, Ustawy, Regulaminów dotyczących studiów podyplomowych oraz innych form kształcenia prowadzonych w Uniwersytecie Rolniczym im. Hugona Kołłątaja w Krakowie, pozostałe przepisy regulujące zasady funkcjonowania szkół wyższych, a także przepisy wewnętrzne wydane przez władze Uczelni.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Porozumienie zostało sporządzone w dwóch jednobrzmiących egzemplarzach, po jednym egzemplarzu dla każdej ze stron.</w:t>
      </w:r>
    </w:p>
    <w:p w:rsidR="00E24CC3" w:rsidRPr="00E24CC3" w:rsidRDefault="00E24CC3" w:rsidP="00E24CC3">
      <w:pPr>
        <w:spacing w:after="0" w:line="276" w:lineRule="auto"/>
        <w:ind w:left="540" w:right="20"/>
        <w:jc w:val="both"/>
        <w:rPr>
          <w:rFonts w:ascii="Garamond" w:hAnsi="Garamond"/>
          <w:sz w:val="24"/>
          <w:szCs w:val="24"/>
        </w:rPr>
      </w:pPr>
    </w:p>
    <w:p w:rsidR="00E24CC3" w:rsidRPr="00E24CC3" w:rsidRDefault="00E24CC3" w:rsidP="00E24CC3">
      <w:pPr>
        <w:spacing w:after="0" w:line="276" w:lineRule="auto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B6221E" w:rsidRDefault="00862471" w:rsidP="00862471">
      <w:pPr>
        <w:spacing w:after="0" w:line="276" w:lineRule="auto"/>
        <w:jc w:val="center"/>
        <w:rPr>
          <w:rFonts w:ascii="Garamond" w:eastAsia="Calibri" w:hAnsi="Garamond" w:cs="Times New Roman"/>
          <w:i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>…………………………………</w:t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>
        <w:rPr>
          <w:rFonts w:ascii="Garamond" w:eastAsia="Calibri" w:hAnsi="Garamond" w:cs="Times New Roman"/>
          <w:sz w:val="24"/>
          <w:szCs w:val="24"/>
          <w:lang w:eastAsia="pl-PL"/>
        </w:rPr>
        <w:t xml:space="preserve">……………..………………………… </w:t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>Słuchacz</w:t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  <w:t xml:space="preserve">        Uczelnia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pBdr>
          <w:bottom w:val="single" w:sz="12" w:space="1" w:color="auto"/>
        </w:pBd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BE3F6A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i/>
          <w:sz w:val="20"/>
          <w:szCs w:val="20"/>
          <w:lang w:eastAsia="pl-PL"/>
        </w:rPr>
      </w:pPr>
      <w:r w:rsidRPr="00BE3F6A">
        <w:rPr>
          <w:rFonts w:ascii="Garamond" w:eastAsia="Calibri" w:hAnsi="Garamond" w:cs="Times New Roman"/>
          <w:i/>
          <w:sz w:val="20"/>
          <w:szCs w:val="20"/>
          <w:lang w:eastAsia="pl-PL"/>
        </w:rPr>
        <w:t>* niepotrzebne skreślić</w:t>
      </w:r>
    </w:p>
    <w:p w:rsidR="00DB0E39" w:rsidRDefault="00DB0E39"/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615"/>
    <w:multiLevelType w:val="hybridMultilevel"/>
    <w:tmpl w:val="3AC65044"/>
    <w:lvl w:ilvl="0" w:tplc="B6CEB56A">
      <w:start w:val="1"/>
      <w:numFmt w:val="lowerLetter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511857C0">
      <w:start w:val="1"/>
      <w:numFmt w:val="ordinal"/>
      <w:lvlText w:val="%3"/>
      <w:lvlJc w:val="left"/>
      <w:pPr>
        <w:tabs>
          <w:tab w:val="num" w:pos="2121"/>
        </w:tabs>
        <w:ind w:left="2121" w:firstLine="567"/>
      </w:pPr>
      <w:rPr>
        <w:rFonts w:cs="Times New Roman" w:hint="default"/>
      </w:rPr>
    </w:lvl>
    <w:lvl w:ilvl="3" w:tplc="8480A130">
      <w:start w:val="2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C0E2EE8">
      <w:start w:val="4"/>
      <w:numFmt w:val="bullet"/>
      <w:lvlText w:val=""/>
      <w:lvlJc w:val="left"/>
      <w:pPr>
        <w:ind w:left="4308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2A2310C"/>
    <w:multiLevelType w:val="hybridMultilevel"/>
    <w:tmpl w:val="C7161E00"/>
    <w:lvl w:ilvl="0" w:tplc="04150011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681C13"/>
    <w:multiLevelType w:val="hybridMultilevel"/>
    <w:tmpl w:val="03BEED0C"/>
    <w:lvl w:ilvl="0" w:tplc="511857C0">
      <w:start w:val="1"/>
      <w:numFmt w:val="ordinal"/>
      <w:lvlText w:val="%1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7D28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702A13"/>
    <w:multiLevelType w:val="hybridMultilevel"/>
    <w:tmpl w:val="D640DDA6"/>
    <w:lvl w:ilvl="0" w:tplc="0802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35671"/>
    <w:multiLevelType w:val="hybridMultilevel"/>
    <w:tmpl w:val="08B41A5C"/>
    <w:lvl w:ilvl="0" w:tplc="B6CEB56A">
      <w:start w:val="1"/>
      <w:numFmt w:val="lowerLetter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511857C0">
      <w:start w:val="1"/>
      <w:numFmt w:val="ordinal"/>
      <w:lvlText w:val="%3"/>
      <w:lvlJc w:val="left"/>
      <w:pPr>
        <w:tabs>
          <w:tab w:val="num" w:pos="2121"/>
        </w:tabs>
        <w:ind w:left="2121" w:firstLine="567"/>
      </w:pPr>
      <w:rPr>
        <w:rFonts w:cs="Times New Roman" w:hint="default"/>
      </w:rPr>
    </w:lvl>
    <w:lvl w:ilvl="3" w:tplc="8480A130">
      <w:start w:val="2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C0E2EE8">
      <w:start w:val="4"/>
      <w:numFmt w:val="bullet"/>
      <w:lvlText w:val=""/>
      <w:lvlJc w:val="left"/>
      <w:pPr>
        <w:ind w:left="4308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48897098"/>
    <w:multiLevelType w:val="hybridMultilevel"/>
    <w:tmpl w:val="ACBC5ED8"/>
    <w:lvl w:ilvl="0" w:tplc="43381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1">
      <w:start w:val="1"/>
      <w:numFmt w:val="decimal"/>
      <w:lvlText w:val="%5)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6DA42A6"/>
    <w:multiLevelType w:val="hybridMultilevel"/>
    <w:tmpl w:val="53FC6B04"/>
    <w:lvl w:ilvl="0" w:tplc="511857C0">
      <w:start w:val="1"/>
      <w:numFmt w:val="ordinal"/>
      <w:lvlText w:val="%1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F849DC"/>
    <w:multiLevelType w:val="hybridMultilevel"/>
    <w:tmpl w:val="E8E671CA"/>
    <w:lvl w:ilvl="0" w:tplc="43381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594336"/>
    <w:multiLevelType w:val="hybridMultilevel"/>
    <w:tmpl w:val="C484855C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380447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B4CA3182">
      <w:start w:val="2"/>
      <w:numFmt w:val="lowerLetter"/>
      <w:lvlText w:val="%3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BFB3891"/>
    <w:multiLevelType w:val="hybridMultilevel"/>
    <w:tmpl w:val="4570414E"/>
    <w:lvl w:ilvl="0" w:tplc="04150019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374EC2"/>
    <w:multiLevelType w:val="hybridMultilevel"/>
    <w:tmpl w:val="F08E23FE"/>
    <w:lvl w:ilvl="0" w:tplc="8F02C98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C3"/>
    <w:rsid w:val="00775C44"/>
    <w:rsid w:val="00815A9F"/>
    <w:rsid w:val="00862471"/>
    <w:rsid w:val="00976A88"/>
    <w:rsid w:val="009775A3"/>
    <w:rsid w:val="00B6221E"/>
    <w:rsid w:val="00BE3F6A"/>
    <w:rsid w:val="00C13910"/>
    <w:rsid w:val="00DB0E39"/>
    <w:rsid w:val="00E2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5DC2D-DC6C-459C-9838-A82A402F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</cp:lastModifiedBy>
  <cp:revision>2</cp:revision>
  <dcterms:created xsi:type="dcterms:W3CDTF">2021-02-01T10:10:00Z</dcterms:created>
  <dcterms:modified xsi:type="dcterms:W3CDTF">2021-02-01T10:10:00Z</dcterms:modified>
</cp:coreProperties>
</file>